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278" w:rsidRDefault="00541BF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</w:t>
      </w:r>
      <w:r w:rsidR="001B194A">
        <w:rPr>
          <w:b/>
          <w:noProof/>
          <w:sz w:val="24"/>
          <w:szCs w:val="24"/>
          <w:lang w:val="sv-SE"/>
        </w:rPr>
        <w:t>4</w:t>
      </w:r>
      <w:r>
        <w:rPr>
          <w:b/>
          <w:noProof/>
          <w:sz w:val="24"/>
          <w:szCs w:val="24"/>
          <w:lang w:val="sv-SE"/>
        </w:rPr>
        <w:tab/>
      </w:r>
      <w:r w:rsidR="005E699B">
        <w:rPr>
          <w:b/>
          <w:noProof/>
          <w:sz w:val="24"/>
          <w:szCs w:val="24"/>
          <w:lang w:val="sv-SE"/>
        </w:rPr>
        <w:t>R2-2106297</w:t>
      </w:r>
      <w:bookmarkStart w:id="0" w:name="_GoBack"/>
      <w:bookmarkEnd w:id="0"/>
    </w:p>
    <w:p w:rsidR="00536278" w:rsidRDefault="00541BFA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Electronic meeting, </w:t>
      </w:r>
      <w:r w:rsidR="00F23306">
        <w:rPr>
          <w:b/>
          <w:noProof/>
          <w:sz w:val="24"/>
          <w:szCs w:val="24"/>
        </w:rPr>
        <w:t>May</w:t>
      </w:r>
      <w:r>
        <w:rPr>
          <w:b/>
          <w:noProof/>
          <w:sz w:val="24"/>
          <w:szCs w:val="24"/>
        </w:rPr>
        <w:t xml:space="preserve"> </w:t>
      </w:r>
      <w:r w:rsidR="00F23306">
        <w:rPr>
          <w:b/>
          <w:noProof/>
          <w:sz w:val="24"/>
          <w:szCs w:val="24"/>
        </w:rPr>
        <w:t>1</w:t>
      </w:r>
      <w:r w:rsidR="00B360BC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 xml:space="preserve"> – </w:t>
      </w:r>
      <w:r w:rsidR="00F23306">
        <w:rPr>
          <w:b/>
          <w:noProof/>
          <w:sz w:val="24"/>
          <w:szCs w:val="24"/>
        </w:rPr>
        <w:t>May</w:t>
      </w:r>
      <w:r>
        <w:rPr>
          <w:b/>
          <w:noProof/>
          <w:sz w:val="24"/>
          <w:szCs w:val="24"/>
        </w:rPr>
        <w:t xml:space="preserve"> </w:t>
      </w:r>
      <w:r w:rsidR="00F23306">
        <w:rPr>
          <w:b/>
          <w:noProof/>
          <w:sz w:val="24"/>
          <w:szCs w:val="24"/>
        </w:rPr>
        <w:t>2</w:t>
      </w:r>
      <w:r w:rsidR="00B360BC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, 202</w:t>
      </w:r>
      <w:r w:rsidR="00E01503">
        <w:rPr>
          <w:b/>
          <w:noProof/>
          <w:sz w:val="24"/>
          <w:szCs w:val="24"/>
        </w:rPr>
        <w:t>1</w:t>
      </w:r>
    </w:p>
    <w:p w:rsidR="00536278" w:rsidRDefault="00536278">
      <w:pPr>
        <w:pStyle w:val="a5"/>
        <w:rPr>
          <w:lang w:val="en-GB" w:eastAsia="ko-KR"/>
        </w:rPr>
      </w:pP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63E28">
        <w:rPr>
          <w:rFonts w:ascii="Arial" w:hAnsi="Arial"/>
          <w:b/>
          <w:sz w:val="24"/>
          <w:lang w:val="en-US" w:eastAsia="ko-KR"/>
        </w:rPr>
        <w:t>8.16</w:t>
      </w:r>
      <w:r w:rsidR="00E01503">
        <w:rPr>
          <w:rFonts w:ascii="Arial" w:hAnsi="Arial"/>
          <w:b/>
          <w:sz w:val="24"/>
          <w:lang w:val="en-US" w:eastAsia="ko-KR"/>
        </w:rPr>
        <w:t>.3</w:t>
      </w:r>
      <w:r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C63E28" w:rsidRPr="00C63E28">
        <w:rPr>
          <w:rFonts w:ascii="Arial" w:hAnsi="Arial"/>
          <w:sz w:val="24"/>
          <w:lang w:val="en-US" w:eastAsia="ko-KR"/>
        </w:rPr>
        <w:t>NG_RAN_PRN_enh-Core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536278" w:rsidRDefault="00541BF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F7AF4">
        <w:rPr>
          <w:rFonts w:ascii="Arial" w:hAnsi="Arial"/>
          <w:sz w:val="24"/>
          <w:lang w:val="en-US"/>
        </w:rPr>
        <w:t xml:space="preserve">Resolving issues for </w:t>
      </w:r>
      <w:r w:rsidR="00C63E28" w:rsidRPr="00C63E28">
        <w:rPr>
          <w:rFonts w:ascii="Arial" w:hAnsi="Arial"/>
          <w:sz w:val="24"/>
          <w:lang w:val="en-US"/>
        </w:rPr>
        <w:t>UE onboarding and provisioning for NPN</w:t>
      </w:r>
      <w:r w:rsidR="006E4E8B">
        <w:rPr>
          <w:rFonts w:ascii="Arial" w:hAnsi="Arial"/>
          <w:sz w:val="24"/>
          <w:lang w:val="en-US"/>
        </w:rPr>
        <w:t xml:space="preserve"> </w:t>
      </w:r>
    </w:p>
    <w:p w:rsidR="00536278" w:rsidRDefault="00541BF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536278" w:rsidRDefault="00FE09ED" w:rsidP="00FE09ED">
      <w:pPr>
        <w:pStyle w:val="1"/>
        <w:rPr>
          <w:lang w:val="en-US"/>
        </w:rPr>
      </w:pPr>
      <w:r>
        <w:rPr>
          <w:lang w:val="en-US"/>
        </w:rPr>
        <w:t xml:space="preserve">1. </w:t>
      </w:r>
      <w:r w:rsidR="00541BFA">
        <w:rPr>
          <w:rFonts w:hint="eastAsia"/>
          <w:lang w:val="en-US"/>
        </w:rPr>
        <w:t>Introduction</w:t>
      </w:r>
    </w:p>
    <w:p w:rsidR="00CC191F" w:rsidRPr="00FD6B28" w:rsidRDefault="00CC191F">
      <w:pPr>
        <w:rPr>
          <w:lang w:val="en-US" w:eastAsia="ko-KR"/>
        </w:rPr>
      </w:pPr>
      <w:r>
        <w:rPr>
          <w:lang w:val="en-US" w:eastAsia="ko-KR"/>
        </w:rPr>
        <w:t xml:space="preserve">In this contribution, we discuss </w:t>
      </w:r>
      <w:r w:rsidR="00C530DF">
        <w:rPr>
          <w:lang w:val="en-US" w:eastAsia="ko-KR"/>
        </w:rPr>
        <w:t xml:space="preserve">remaining </w:t>
      </w:r>
      <w:r w:rsidR="000F149A">
        <w:rPr>
          <w:lang w:val="en-US" w:eastAsia="ko-KR"/>
        </w:rPr>
        <w:t xml:space="preserve">issues to support </w:t>
      </w:r>
      <w:r w:rsidR="000F149A" w:rsidRPr="000F149A">
        <w:rPr>
          <w:lang w:val="en-US" w:eastAsia="ko-KR"/>
        </w:rPr>
        <w:t>UE onboarding and provisioning for NPN</w:t>
      </w:r>
      <w:r>
        <w:rPr>
          <w:lang w:val="en-US" w:eastAsia="ko-KR"/>
        </w:rPr>
        <w:t xml:space="preserve">. </w:t>
      </w:r>
    </w:p>
    <w:p w:rsidR="007D7F45" w:rsidRDefault="00541BFA" w:rsidP="007D7F45">
      <w:pPr>
        <w:pStyle w:val="1"/>
        <w:rPr>
          <w:lang w:val="en-US"/>
        </w:rPr>
      </w:pPr>
      <w:r>
        <w:rPr>
          <w:lang w:val="en-US"/>
        </w:rPr>
        <w:t>2.</w:t>
      </w:r>
      <w:r w:rsidR="00FE09ED">
        <w:rPr>
          <w:lang w:val="en-US"/>
        </w:rPr>
        <w:t xml:space="preserve"> </w:t>
      </w:r>
      <w:r>
        <w:rPr>
          <w:lang w:val="en-US"/>
        </w:rPr>
        <w:t>Discussion</w:t>
      </w:r>
    </w:p>
    <w:p w:rsidR="000F149A" w:rsidRPr="0013721C" w:rsidRDefault="000F149A" w:rsidP="000F149A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last RAN2 meeting, the following agreements are made: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F149A" w:rsidTr="00AE7194">
        <w:tc>
          <w:tcPr>
            <w:tcW w:w="9631" w:type="dxa"/>
          </w:tcPr>
          <w:p w:rsidR="00B360BC" w:rsidRDefault="00B360BC" w:rsidP="00B360BC">
            <w:pPr>
              <w:pStyle w:val="Agreement"/>
              <w:tabs>
                <w:tab w:val="num" w:pos="1619"/>
              </w:tabs>
              <w:spacing w:line="240" w:lineRule="auto"/>
            </w:pPr>
            <w:r>
              <w:t>UE AS forwards the onboarding indication (and Group IDs if Proposal#1 is agreed) per SNPN to UE NAS for onboarding network selection.</w:t>
            </w:r>
          </w:p>
          <w:p w:rsidR="00B360BC" w:rsidRDefault="00B360BC" w:rsidP="00B360BC">
            <w:pPr>
              <w:pStyle w:val="Agreement"/>
              <w:tabs>
                <w:tab w:val="num" w:pos="1619"/>
              </w:tabs>
              <w:spacing w:line="240" w:lineRule="auto"/>
            </w:pPr>
            <w:r>
              <w:t>No UE impact on connected mode mobility for onboarding.</w:t>
            </w:r>
          </w:p>
          <w:p w:rsidR="00B360BC" w:rsidRDefault="00B360BC" w:rsidP="00B360BC">
            <w:pPr>
              <w:pStyle w:val="Agreement"/>
              <w:tabs>
                <w:tab w:val="num" w:pos="1619"/>
              </w:tabs>
              <w:spacing w:line="240" w:lineRule="auto"/>
            </w:pPr>
            <w:r>
              <w:t xml:space="preserve">A new onboarding indication is included in </w:t>
            </w:r>
            <w:r w:rsidRPr="00F46BAC">
              <w:rPr>
                <w:i/>
                <w:iCs/>
              </w:rPr>
              <w:t>RRCSetupComplete</w:t>
            </w:r>
            <w:r>
              <w:t xml:space="preserve"> message.</w:t>
            </w:r>
          </w:p>
          <w:p w:rsidR="00B360BC" w:rsidRDefault="00B360BC" w:rsidP="00B360BC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R2 assumes that n</w:t>
            </w:r>
            <w:r w:rsidRPr="00BD3B53">
              <w:rPr>
                <w:lang w:eastAsia="zh-CN"/>
              </w:rPr>
              <w:t>o enhancement is needed to support onboarding for provisioning the PNI-NPN credentials to UE.</w:t>
            </w:r>
          </w:p>
          <w:p w:rsidR="00B360BC" w:rsidRPr="001401A9" w:rsidRDefault="00B360BC" w:rsidP="00B360BC">
            <w:pPr>
              <w:pStyle w:val="Agreement"/>
              <w:tabs>
                <w:tab w:val="num" w:pos="1619"/>
              </w:tabs>
              <w:spacing w:line="240" w:lineRule="auto"/>
            </w:pPr>
            <w:r w:rsidRPr="007028DC">
              <w:t>There is no need to introduce an onboarding request indication in RRC messages for UEs in RRC_INACTIVE.</w:t>
            </w:r>
            <w:r>
              <w:t xml:space="preserve"> </w:t>
            </w:r>
          </w:p>
          <w:p w:rsidR="00B360BC" w:rsidRDefault="00B360BC" w:rsidP="00B360BC">
            <w:pPr>
              <w:pStyle w:val="Agreement"/>
              <w:tabs>
                <w:tab w:val="num" w:pos="1619"/>
              </w:tabs>
              <w:spacing w:line="240" w:lineRule="auto"/>
            </w:pPr>
            <w:r>
              <w:t xml:space="preserve">Group IDs per SNPN for onboarding purpose is broadcast in the SIB. FFS whether the Group IDs for onboarding purpose and for credential by separate entity are different. </w:t>
            </w:r>
          </w:p>
          <w:p w:rsidR="000F149A" w:rsidRPr="00C5649D" w:rsidRDefault="00B360BC" w:rsidP="00B360BC">
            <w:pPr>
              <w:pStyle w:val="Agreement"/>
              <w:tabs>
                <w:tab w:val="num" w:pos="1619"/>
              </w:tabs>
              <w:spacing w:line="240" w:lineRule="auto"/>
            </w:pPr>
            <w:r>
              <w:t xml:space="preserve">R2 assumes that onboarding will not impact cell reselection. </w:t>
            </w:r>
          </w:p>
        </w:tc>
      </w:tr>
    </w:tbl>
    <w:p w:rsidR="004A028B" w:rsidRPr="000F149A" w:rsidRDefault="004A028B" w:rsidP="004A028B">
      <w:pPr>
        <w:pStyle w:val="Comments"/>
        <w:rPr>
          <w:lang w:val="en-US"/>
        </w:rPr>
      </w:pPr>
    </w:p>
    <w:p w:rsidR="00F23306" w:rsidRPr="004029B0" w:rsidRDefault="00F23306" w:rsidP="00F23306">
      <w:pPr>
        <w:rPr>
          <w:rFonts w:eastAsiaTheme="minorEastAsia"/>
          <w:lang w:val="en-US" w:eastAsia="ko-KR"/>
        </w:rPr>
      </w:pPr>
      <w:r w:rsidRPr="00F23306">
        <w:rPr>
          <w:lang w:val="en-US" w:eastAsia="ko-KR"/>
        </w:rPr>
        <w:t xml:space="preserve">In the following, we discuss </w:t>
      </w:r>
      <w:r w:rsidR="00AD1965">
        <w:rPr>
          <w:lang w:val="en-US" w:eastAsia="ko-KR"/>
        </w:rPr>
        <w:t>remaining</w:t>
      </w:r>
      <w:r w:rsidRPr="00F23306">
        <w:rPr>
          <w:lang w:val="en-US" w:eastAsia="ko-KR"/>
        </w:rPr>
        <w:t xml:space="preserve"> issues</w:t>
      </w:r>
      <w:r w:rsidR="00B360BC">
        <w:rPr>
          <w:lang w:val="en-US" w:eastAsia="ko-KR"/>
        </w:rPr>
        <w:t xml:space="preserve"> for further progress</w:t>
      </w:r>
      <w:r w:rsidRPr="00F23306">
        <w:rPr>
          <w:lang w:val="en-US" w:eastAsia="ko-KR"/>
        </w:rPr>
        <w:t xml:space="preserve">. </w:t>
      </w:r>
    </w:p>
    <w:p w:rsidR="004029B0" w:rsidRPr="004029B0" w:rsidRDefault="004029B0" w:rsidP="004A028B">
      <w:pPr>
        <w:pStyle w:val="Comments"/>
        <w:rPr>
          <w:rFonts w:eastAsiaTheme="minorEastAsia"/>
          <w:lang w:val="en-US" w:eastAsia="ko-KR"/>
        </w:rPr>
      </w:pPr>
    </w:p>
    <w:p w:rsidR="004029B0" w:rsidRPr="004029B0" w:rsidRDefault="00D54F64" w:rsidP="004029B0">
      <w:pPr>
        <w:pStyle w:val="2"/>
      </w:pPr>
      <w:r>
        <w:t>2.</w:t>
      </w:r>
      <w:r w:rsidR="001677B4">
        <w:t>1</w:t>
      </w:r>
      <w:r>
        <w:t xml:space="preserve"> </w:t>
      </w:r>
      <w:r w:rsidR="004029B0">
        <w:rPr>
          <w:rFonts w:hint="eastAsia"/>
        </w:rPr>
        <w:t xml:space="preserve">Suitability </w:t>
      </w:r>
    </w:p>
    <w:p w:rsidR="00322062" w:rsidRDefault="004029B0" w:rsidP="004029B0">
      <w:pPr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To our understanding, on-boarding support indication broadcast per O-SNPN is meant to be used by UE NAS for O-SNPN discovery and selection. If a new O-SNPN is chosen by upper layers, the selected O-SNPN is reflected in AS as “selected SNPN” during the suitability criteria during cell selection/reselection as specified in 38.304. Thus, from AS perspective, the indication is not meant to further restrict SNPN access from UEs on top of what is already specified for Rel-16 access restriction for SNPN Access Mode. </w:t>
      </w:r>
    </w:p>
    <w:p w:rsidR="00352988" w:rsidRDefault="00322062" w:rsidP="004029B0">
      <w:pPr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On the other hand, in the reply LS, SA2 indicated that on-boarding support may not be uniform across cells. </w:t>
      </w:r>
      <w:r w:rsidR="00352988">
        <w:rPr>
          <w:color w:val="000000" w:themeColor="text1"/>
          <w:lang w:eastAsia="ko-KR"/>
        </w:rPr>
        <w:t xml:space="preserve">From the possibility of non-uniform on-boarding support, </w:t>
      </w:r>
      <w:r>
        <w:rPr>
          <w:color w:val="000000" w:themeColor="text1"/>
          <w:lang w:eastAsia="ko-KR"/>
        </w:rPr>
        <w:t xml:space="preserve">some companies think the on-boarding support indication should be </w:t>
      </w:r>
      <w:r w:rsidR="00352988">
        <w:rPr>
          <w:color w:val="000000" w:themeColor="text1"/>
          <w:lang w:eastAsia="ko-KR"/>
        </w:rPr>
        <w:t xml:space="preserve">incorporated into </w:t>
      </w:r>
      <w:r>
        <w:rPr>
          <w:color w:val="000000" w:themeColor="text1"/>
          <w:lang w:eastAsia="ko-KR"/>
        </w:rPr>
        <w:t xml:space="preserve">suitability criteria. </w:t>
      </w:r>
    </w:p>
    <w:p w:rsidR="00352988" w:rsidRDefault="00352988" w:rsidP="004029B0">
      <w:pPr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Even if the on-boarding support is not uniform, we think suitability condition </w:t>
      </w:r>
      <w:r w:rsidR="002A23D1">
        <w:rPr>
          <w:color w:val="000000" w:themeColor="text1"/>
          <w:lang w:eastAsia="ko-KR"/>
        </w:rPr>
        <w:t xml:space="preserve">does not need to be changed based on the following observations: </w:t>
      </w:r>
    </w:p>
    <w:p w:rsidR="00352988" w:rsidRDefault="00352988" w:rsidP="00352988">
      <w:pPr>
        <w:pStyle w:val="ac"/>
        <w:numPr>
          <w:ilvl w:val="0"/>
          <w:numId w:val="21"/>
        </w:numPr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On-board</w:t>
      </w:r>
      <w:r w:rsidR="002A23D1">
        <w:rPr>
          <w:rFonts w:hint="eastAsia"/>
          <w:color w:val="000000" w:themeColor="text1"/>
          <w:lang w:eastAsia="ko-KR"/>
        </w:rPr>
        <w:t>ing access happens rarely for a UE.</w:t>
      </w:r>
    </w:p>
    <w:p w:rsidR="002427E7" w:rsidRDefault="002427E7" w:rsidP="008C153A">
      <w:pPr>
        <w:pStyle w:val="ac"/>
        <w:numPr>
          <w:ilvl w:val="0"/>
          <w:numId w:val="21"/>
        </w:numPr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lastRenderedPageBreak/>
        <w:t xml:space="preserve">The </w:t>
      </w:r>
      <w:r>
        <w:rPr>
          <w:rFonts w:hint="eastAsia"/>
          <w:color w:val="000000" w:themeColor="text1"/>
          <w:lang w:eastAsia="ko-KR"/>
        </w:rPr>
        <w:t>probability</w:t>
      </w:r>
      <w:r>
        <w:rPr>
          <w:color w:val="000000" w:themeColor="text1"/>
          <w:lang w:eastAsia="ko-KR"/>
        </w:rPr>
        <w:t xml:space="preserve"> is low</w:t>
      </w:r>
      <w:r>
        <w:rPr>
          <w:rFonts w:hint="eastAsia"/>
          <w:color w:val="000000" w:themeColor="text1"/>
          <w:lang w:eastAsia="ko-KR"/>
        </w:rPr>
        <w:t xml:space="preserve"> that the </w:t>
      </w:r>
      <w:r>
        <w:rPr>
          <w:color w:val="000000" w:themeColor="text1"/>
          <w:lang w:eastAsia="ko-KR"/>
        </w:rPr>
        <w:t xml:space="preserve">strongest </w:t>
      </w:r>
      <w:r>
        <w:rPr>
          <w:rFonts w:hint="eastAsia"/>
          <w:color w:val="000000" w:themeColor="text1"/>
          <w:lang w:eastAsia="ko-KR"/>
        </w:rPr>
        <w:t xml:space="preserve">cell </w:t>
      </w:r>
      <w:r>
        <w:rPr>
          <w:color w:val="000000" w:themeColor="text1"/>
          <w:lang w:eastAsia="ko-KR"/>
        </w:rPr>
        <w:t xml:space="preserve">that is reported to UE NAS as on-boarding supporting cell happens to change during SNPN selection. </w:t>
      </w:r>
    </w:p>
    <w:p w:rsidR="002427E7" w:rsidRDefault="002427E7" w:rsidP="008C153A">
      <w:pPr>
        <w:pStyle w:val="ac"/>
        <w:numPr>
          <w:ilvl w:val="0"/>
          <w:numId w:val="21"/>
        </w:numPr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If</w:t>
      </w:r>
      <w:r w:rsidR="002A23D1">
        <w:rPr>
          <w:color w:val="000000" w:themeColor="text1"/>
          <w:lang w:eastAsia="ko-KR"/>
        </w:rPr>
        <w:t xml:space="preserve"> NAS procedure for</w:t>
      </w:r>
      <w:r>
        <w:rPr>
          <w:color w:val="000000" w:themeColor="text1"/>
          <w:lang w:eastAsia="ko-KR"/>
        </w:rPr>
        <w:t xml:space="preserve"> PDU session establishment for remote provisioning fails due to UE mobility from on-board-supporting cell to non-supporting cell, UE AS will forward the updated on-boarding support indicator to NAS, and NAS will trigger SNPN selection if necessary and performs initial registration again. </w:t>
      </w:r>
      <w:r w:rsidR="002A23D1">
        <w:rPr>
          <w:color w:val="000000" w:themeColor="text1"/>
          <w:lang w:eastAsia="ko-KR"/>
        </w:rPr>
        <w:t xml:space="preserve">No serious problem is foreseen.  </w:t>
      </w:r>
    </w:p>
    <w:p w:rsidR="002427E7" w:rsidRDefault="00352988" w:rsidP="008C153A">
      <w:pPr>
        <w:pStyle w:val="ac"/>
        <w:numPr>
          <w:ilvl w:val="0"/>
          <w:numId w:val="21"/>
        </w:numPr>
        <w:ind w:leftChars="0"/>
        <w:jc w:val="both"/>
        <w:rPr>
          <w:color w:val="000000" w:themeColor="text1"/>
          <w:lang w:eastAsia="ko-KR"/>
        </w:rPr>
      </w:pPr>
      <w:r w:rsidRPr="002427E7">
        <w:rPr>
          <w:color w:val="000000" w:themeColor="text1"/>
          <w:lang w:eastAsia="ko-KR"/>
        </w:rPr>
        <w:t xml:space="preserve">Once PDU session for remote provisioning is established on a cell supporting on-boarding, </w:t>
      </w:r>
      <w:r w:rsidR="002427E7">
        <w:rPr>
          <w:color w:val="000000" w:themeColor="text1"/>
          <w:lang w:eastAsia="ko-KR"/>
        </w:rPr>
        <w:t xml:space="preserve">remote provisioning can continue even if </w:t>
      </w:r>
      <w:r w:rsidRPr="002427E7">
        <w:rPr>
          <w:color w:val="000000" w:themeColor="text1"/>
          <w:lang w:eastAsia="ko-KR"/>
        </w:rPr>
        <w:t xml:space="preserve">UE </w:t>
      </w:r>
      <w:r w:rsidR="002427E7">
        <w:rPr>
          <w:color w:val="000000" w:themeColor="text1"/>
          <w:lang w:eastAsia="ko-KR"/>
        </w:rPr>
        <w:t xml:space="preserve">in RRC_CONNECTED move to </w:t>
      </w:r>
      <w:r w:rsidRPr="002427E7">
        <w:rPr>
          <w:color w:val="000000" w:themeColor="text1"/>
          <w:lang w:eastAsia="ko-KR"/>
        </w:rPr>
        <w:t>a cell not supporting on-boarding</w:t>
      </w:r>
      <w:r w:rsidR="002427E7">
        <w:rPr>
          <w:color w:val="000000" w:themeColor="text1"/>
          <w:lang w:eastAsia="ko-KR"/>
        </w:rPr>
        <w:t>.</w:t>
      </w:r>
    </w:p>
    <w:p w:rsidR="004029B0" w:rsidRPr="00FD6B28" w:rsidRDefault="002A23D1" w:rsidP="004029B0">
      <w:pPr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G</w:t>
      </w:r>
      <w:r>
        <w:rPr>
          <w:color w:val="000000" w:themeColor="text1"/>
          <w:lang w:eastAsia="ko-KR"/>
        </w:rPr>
        <w:t>iven the observations, we s</w:t>
      </w:r>
      <w:r w:rsidR="004029B0">
        <w:rPr>
          <w:color w:val="000000" w:themeColor="text1"/>
          <w:lang w:eastAsia="ko-KR"/>
        </w:rPr>
        <w:t xml:space="preserve">ee no need to </w:t>
      </w:r>
      <w:r>
        <w:rPr>
          <w:color w:val="000000" w:themeColor="text1"/>
          <w:lang w:eastAsia="ko-KR"/>
        </w:rPr>
        <w:t>enhance</w:t>
      </w:r>
      <w:r w:rsidR="004029B0">
        <w:rPr>
          <w:color w:val="000000" w:themeColor="text1"/>
          <w:lang w:eastAsia="ko-KR"/>
        </w:rPr>
        <w:t xml:space="preserve"> the suitability criteria in 38.304 w.r.t. the indication.</w:t>
      </w:r>
    </w:p>
    <w:p w:rsidR="004029B0" w:rsidRPr="000F149A" w:rsidRDefault="004029B0" w:rsidP="004029B0">
      <w:pPr>
        <w:jc w:val="both"/>
        <w:rPr>
          <w:b/>
          <w:color w:val="000000" w:themeColor="text1"/>
          <w:lang w:eastAsia="ko-KR"/>
        </w:rPr>
      </w:pPr>
      <w:r w:rsidRPr="000F149A">
        <w:rPr>
          <w:rFonts w:hint="eastAsia"/>
          <w:b/>
          <w:color w:val="000000" w:themeColor="text1"/>
          <w:lang w:eastAsia="ko-KR"/>
        </w:rPr>
        <w:t xml:space="preserve">Proposal </w:t>
      </w:r>
      <w:r w:rsidR="00243A1B">
        <w:rPr>
          <w:b/>
          <w:color w:val="000000" w:themeColor="text1"/>
          <w:lang w:eastAsia="ko-KR"/>
        </w:rPr>
        <w:t>1</w:t>
      </w:r>
      <w:r w:rsidRPr="000F149A">
        <w:rPr>
          <w:rFonts w:hint="eastAsia"/>
          <w:b/>
          <w:color w:val="000000" w:themeColor="text1"/>
          <w:lang w:eastAsia="ko-KR"/>
        </w:rPr>
        <w:t xml:space="preserve">: </w:t>
      </w:r>
      <w:r w:rsidRPr="000F149A">
        <w:rPr>
          <w:b/>
          <w:color w:val="000000" w:themeColor="text1"/>
          <w:lang w:eastAsia="ko-KR"/>
        </w:rPr>
        <w:t xml:space="preserve">Suitability criteria of a SNPN cell is not affected by “on-boarding support” indicator.  </w:t>
      </w:r>
    </w:p>
    <w:p w:rsidR="004029B0" w:rsidRDefault="004029B0" w:rsidP="004A028B">
      <w:pPr>
        <w:pStyle w:val="Comments"/>
        <w:rPr>
          <w:lang w:val="en-US"/>
        </w:rPr>
      </w:pPr>
    </w:p>
    <w:p w:rsidR="004029B0" w:rsidRPr="004029B0" w:rsidRDefault="00D54F64" w:rsidP="004029B0">
      <w:pPr>
        <w:pStyle w:val="2"/>
      </w:pPr>
      <w:r>
        <w:t>2.</w:t>
      </w:r>
      <w:r w:rsidR="001677B4">
        <w:t>2</w:t>
      </w:r>
      <w:r>
        <w:t xml:space="preserve"> </w:t>
      </w:r>
      <w:r w:rsidR="004029B0">
        <w:rPr>
          <w:rFonts w:hint="eastAsia"/>
        </w:rPr>
        <w:t>Access restriction</w:t>
      </w:r>
      <w:r w:rsidR="002A23D1">
        <w:t xml:space="preserve">/access control </w:t>
      </w:r>
      <w:r w:rsidR="004029B0">
        <w:rPr>
          <w:rFonts w:hint="eastAsia"/>
        </w:rPr>
        <w:t xml:space="preserve"> </w:t>
      </w:r>
    </w:p>
    <w:p w:rsidR="004029B0" w:rsidRDefault="004029B0" w:rsidP="004029B0">
      <w:pPr>
        <w:rPr>
          <w:lang w:val="en-US" w:eastAsia="ko-KR"/>
        </w:rPr>
      </w:pPr>
      <w:r w:rsidRPr="00425992">
        <w:rPr>
          <w:lang w:val="en-US" w:eastAsia="ko-KR"/>
        </w:rPr>
        <w:t xml:space="preserve">It is FFS how network can enable access control toward on-boarding access attempts. </w:t>
      </w:r>
      <w:r>
        <w:rPr>
          <w:lang w:val="en-US" w:eastAsia="ko-KR"/>
        </w:rPr>
        <w:t>We think there are two options for access control:</w:t>
      </w:r>
    </w:p>
    <w:p w:rsidR="004029B0" w:rsidRDefault="004029B0" w:rsidP="004029B0">
      <w:pPr>
        <w:pStyle w:val="ac"/>
        <w:numPr>
          <w:ilvl w:val="0"/>
          <w:numId w:val="20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Option1: </w:t>
      </w:r>
      <w:r>
        <w:rPr>
          <w:lang w:val="en-US" w:eastAsia="ko-KR"/>
        </w:rPr>
        <w:t xml:space="preserve">Extend </w:t>
      </w:r>
      <w:r>
        <w:rPr>
          <w:rFonts w:hint="eastAsia"/>
          <w:lang w:val="en-US" w:eastAsia="ko-KR"/>
        </w:rPr>
        <w:t xml:space="preserve">UAC </w:t>
      </w:r>
      <w:r>
        <w:rPr>
          <w:lang w:val="en-US" w:eastAsia="ko-KR"/>
        </w:rPr>
        <w:t xml:space="preserve">so that a new Access Category is used by on-boarding access.  </w:t>
      </w:r>
    </w:p>
    <w:p w:rsidR="004029B0" w:rsidRPr="00425992" w:rsidRDefault="004029B0" w:rsidP="004029B0">
      <w:pPr>
        <w:pStyle w:val="ac"/>
        <w:numPr>
          <w:ilvl w:val="0"/>
          <w:numId w:val="20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Option2: Use on-boarding support indicator by e.g., toggling the bit from on/presence to off/absence. </w:t>
      </w:r>
    </w:p>
    <w:p w:rsidR="004029B0" w:rsidRDefault="004029B0" w:rsidP="004029B0">
      <w:pPr>
        <w:pStyle w:val="Comments-red"/>
      </w:pPr>
    </w:p>
    <w:p w:rsidR="004029B0" w:rsidRDefault="004029B0" w:rsidP="004029B0">
      <w:pPr>
        <w:rPr>
          <w:lang w:val="en-US" w:eastAsia="ko-KR"/>
        </w:rPr>
      </w:pPr>
      <w:r w:rsidRPr="00425992">
        <w:rPr>
          <w:lang w:val="en-US" w:eastAsia="ko-KR"/>
        </w:rPr>
        <w:t xml:space="preserve">In the reply LS, SA2 expressed their view that the on-boarding support indicator </w:t>
      </w:r>
      <w:r>
        <w:rPr>
          <w:lang w:val="en-US" w:eastAsia="ko-KR"/>
        </w:rPr>
        <w:t xml:space="preserve">can be used for access control. From RAN2 perspective, it is reasonable to interpret the SA2 reply such that UAC needs not be enhanced for access control against on-boarding access, i.e. option 2 should be taken. </w:t>
      </w:r>
    </w:p>
    <w:p w:rsidR="007A2770" w:rsidRDefault="004029B0" w:rsidP="004029B0">
      <w:pPr>
        <w:rPr>
          <w:lang w:val="en-US" w:eastAsia="ko-KR"/>
        </w:rPr>
      </w:pPr>
      <w:r>
        <w:rPr>
          <w:lang w:val="en-US" w:eastAsia="ko-KR"/>
        </w:rPr>
        <w:t xml:space="preserve">One may ask if the toggling of on-boarding support indicator in SIB1 can provide sufficiently fast access control. For instance, consider the case that a cell broadcasting on-boarding support indicator becomes suddenly congested. The cell then wants to stop broadcasting the indicator to bar on-boarding access, but it </w:t>
      </w:r>
      <w:r>
        <w:rPr>
          <w:rFonts w:hint="eastAsia"/>
          <w:lang w:val="en-US" w:eastAsia="ko-KR"/>
        </w:rPr>
        <w:t>can</w:t>
      </w:r>
      <w:r>
        <w:rPr>
          <w:lang w:val="en-US" w:eastAsia="ko-KR"/>
        </w:rPr>
        <w:t xml:space="preserve">not toggle the bit immediately due to the </w:t>
      </w:r>
      <w:r w:rsidR="007A2770">
        <w:rPr>
          <w:lang w:val="en-US" w:eastAsia="ko-KR"/>
        </w:rPr>
        <w:t xml:space="preserve">existing </w:t>
      </w:r>
      <w:r>
        <w:rPr>
          <w:lang w:val="en-US" w:eastAsia="ko-KR"/>
        </w:rPr>
        <w:t>requirement o</w:t>
      </w:r>
      <w:r w:rsidR="007A2770">
        <w:rPr>
          <w:lang w:val="en-US" w:eastAsia="ko-KR"/>
        </w:rPr>
        <w:t>f</w:t>
      </w:r>
      <w:r>
        <w:rPr>
          <w:lang w:val="en-US" w:eastAsia="ko-KR"/>
        </w:rPr>
        <w:t xml:space="preserve"> SIB change notification. </w:t>
      </w:r>
    </w:p>
    <w:p w:rsidR="00606FDF" w:rsidRPr="00606FDF" w:rsidRDefault="004029B0" w:rsidP="004029B0">
      <w:pPr>
        <w:rPr>
          <w:lang w:val="en-US" w:eastAsia="ko-KR"/>
        </w:rPr>
      </w:pPr>
      <w:r>
        <w:rPr>
          <w:lang w:val="en-US" w:eastAsia="ko-KR"/>
        </w:rPr>
        <w:t>For a fast toggling, one may consider some enhancements such that network should be able to toggle the bit anytime, and UE should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check the bit in SIB1 whenever it establishes RRC connection. We do not think such </w:t>
      </w:r>
      <w:r w:rsidR="007A2770">
        <w:rPr>
          <w:lang w:val="en-US" w:eastAsia="ko-KR"/>
        </w:rPr>
        <w:t>enhancement is essential</w:t>
      </w:r>
      <w:r>
        <w:rPr>
          <w:lang w:val="en-US" w:eastAsia="ko-KR"/>
        </w:rPr>
        <w:t xml:space="preserve">, because </w:t>
      </w:r>
      <w:r w:rsidR="007A2770">
        <w:rPr>
          <w:lang w:val="en-US" w:eastAsia="ko-KR"/>
        </w:rPr>
        <w:t xml:space="preserve">we think a sudden network congestion by on-boarding access is a very rare case. </w:t>
      </w:r>
      <w:r>
        <w:rPr>
          <w:lang w:val="en-US" w:eastAsia="ko-KR"/>
        </w:rPr>
        <w:t xml:space="preserve">So, we believe that option 2 without any enhancements </w:t>
      </w:r>
      <w:r w:rsidR="007A2770">
        <w:rPr>
          <w:lang w:val="en-US" w:eastAsia="ko-KR"/>
        </w:rPr>
        <w:t xml:space="preserve">to existing SIB change notification or SIB acquisition requirements </w:t>
      </w:r>
      <w:r>
        <w:rPr>
          <w:lang w:val="en-US" w:eastAsia="ko-KR"/>
        </w:rPr>
        <w:t xml:space="preserve">is sufficient for access control against on-boarding access. </w:t>
      </w:r>
      <w:r w:rsidR="007A2770">
        <w:rPr>
          <w:lang w:val="en-US" w:eastAsia="ko-KR"/>
        </w:rPr>
        <w:t xml:space="preserve"> </w:t>
      </w:r>
    </w:p>
    <w:p w:rsidR="004029B0" w:rsidRDefault="004029B0" w:rsidP="004029B0">
      <w:pPr>
        <w:rPr>
          <w:b/>
          <w:lang w:val="en-US" w:eastAsia="ko-KR"/>
        </w:rPr>
      </w:pPr>
      <w:r w:rsidRPr="000F149A">
        <w:rPr>
          <w:rFonts w:hint="eastAsia"/>
          <w:b/>
          <w:lang w:eastAsia="ko-KR"/>
        </w:rPr>
        <w:t>Proposal</w:t>
      </w:r>
      <w:r w:rsidR="00606FDF" w:rsidRPr="000F149A">
        <w:rPr>
          <w:b/>
          <w:lang w:eastAsia="ko-KR"/>
        </w:rPr>
        <w:t xml:space="preserve"> </w:t>
      </w:r>
      <w:r w:rsidR="002A23D1">
        <w:rPr>
          <w:b/>
          <w:lang w:eastAsia="ko-KR"/>
        </w:rPr>
        <w:t>2</w:t>
      </w:r>
      <w:r w:rsidRPr="000F149A">
        <w:rPr>
          <w:rFonts w:hint="eastAsia"/>
          <w:b/>
          <w:lang w:eastAsia="ko-KR"/>
        </w:rPr>
        <w:t xml:space="preserve">: </w:t>
      </w:r>
      <w:r w:rsidRPr="000F149A">
        <w:rPr>
          <w:b/>
          <w:lang w:eastAsia="ko-KR"/>
        </w:rPr>
        <w:t xml:space="preserve">For access restriction from on-boarding access, </w:t>
      </w:r>
      <w:r w:rsidRPr="000F149A">
        <w:rPr>
          <w:b/>
          <w:lang w:val="en-US" w:eastAsia="ko-KR"/>
        </w:rPr>
        <w:t xml:space="preserve">network can rely on toggling on-boarding support indicator subject to </w:t>
      </w:r>
      <w:r w:rsidR="001A7A5D">
        <w:rPr>
          <w:b/>
          <w:lang w:val="en-US" w:eastAsia="ko-KR"/>
        </w:rPr>
        <w:t xml:space="preserve">existing </w:t>
      </w:r>
      <w:r w:rsidRPr="000F149A">
        <w:rPr>
          <w:b/>
          <w:lang w:val="en-US" w:eastAsia="ko-KR"/>
        </w:rPr>
        <w:t xml:space="preserve">SIB change </w:t>
      </w:r>
      <w:r w:rsidR="001A7A5D">
        <w:rPr>
          <w:b/>
          <w:lang w:val="en-US" w:eastAsia="ko-KR"/>
        </w:rPr>
        <w:t xml:space="preserve">and notification </w:t>
      </w:r>
      <w:r w:rsidRPr="000F149A">
        <w:rPr>
          <w:b/>
          <w:lang w:val="en-US" w:eastAsia="ko-KR"/>
        </w:rPr>
        <w:t xml:space="preserve">requirements </w:t>
      </w:r>
    </w:p>
    <w:p w:rsidR="00EA392D" w:rsidRDefault="002A23D1" w:rsidP="004029B0">
      <w:pPr>
        <w:rPr>
          <w:lang w:val="en-US" w:eastAsia="ko-KR"/>
        </w:rPr>
      </w:pPr>
      <w:r w:rsidRPr="002A23D1">
        <w:rPr>
          <w:lang w:val="en-US" w:eastAsia="ko-KR"/>
        </w:rPr>
        <w:t>Some companies ask</w:t>
      </w:r>
      <w:r w:rsidR="007A2770">
        <w:rPr>
          <w:lang w:val="en-US" w:eastAsia="ko-KR"/>
        </w:rPr>
        <w:t>ed</w:t>
      </w:r>
      <w:r w:rsidRPr="002A23D1">
        <w:rPr>
          <w:lang w:val="en-US" w:eastAsia="ko-KR"/>
        </w:rPr>
        <w:t xml:space="preserve"> if a new establishment cause needs to be introduced for on-boarding access. </w:t>
      </w:r>
      <w:r w:rsidR="007A2770">
        <w:rPr>
          <w:lang w:val="en-US" w:eastAsia="ko-KR"/>
        </w:rPr>
        <w:t xml:space="preserve">In this case, the cause value for on-boarding </w:t>
      </w:r>
      <w:r w:rsidR="00EA392D">
        <w:rPr>
          <w:lang w:val="en-US" w:eastAsia="ko-KR"/>
        </w:rPr>
        <w:t xml:space="preserve">could be </w:t>
      </w:r>
      <w:r w:rsidR="007A2770">
        <w:rPr>
          <w:lang w:val="en-US" w:eastAsia="ko-KR"/>
        </w:rPr>
        <w:t xml:space="preserve">simply </w:t>
      </w:r>
      <w:r w:rsidR="00EA392D">
        <w:rPr>
          <w:lang w:val="en-US" w:eastAsia="ko-KR"/>
        </w:rPr>
        <w:t xml:space="preserve">used by network </w:t>
      </w:r>
      <w:r w:rsidR="007A2770">
        <w:rPr>
          <w:lang w:val="en-US" w:eastAsia="ko-KR"/>
        </w:rPr>
        <w:t xml:space="preserve">to deprioritize the access when the cell is already congested. </w:t>
      </w:r>
    </w:p>
    <w:p w:rsidR="002A23D1" w:rsidRDefault="002A23D1" w:rsidP="004029B0">
      <w:pPr>
        <w:rPr>
          <w:lang w:val="en-US" w:eastAsia="ko-KR"/>
        </w:rPr>
      </w:pPr>
      <w:r>
        <w:rPr>
          <w:lang w:val="en-US" w:eastAsia="ko-KR"/>
        </w:rPr>
        <w:t xml:space="preserve">We do not think it is worthy of using reserved bits for on-boarding access </w:t>
      </w:r>
      <w:r w:rsidR="007A2770">
        <w:rPr>
          <w:lang w:val="en-US" w:eastAsia="ko-KR"/>
        </w:rPr>
        <w:t>because on-boarding does not happen frequently and access control is already possible by on-boarding</w:t>
      </w:r>
      <w:r w:rsidR="00EA392D">
        <w:rPr>
          <w:lang w:val="en-US" w:eastAsia="ko-KR"/>
        </w:rPr>
        <w:t xml:space="preserve"> support indication in SIB1</w:t>
      </w:r>
      <w:r w:rsidR="007A2770">
        <w:rPr>
          <w:lang w:val="en-US" w:eastAsia="ko-KR"/>
        </w:rPr>
        <w:t xml:space="preserve">. </w:t>
      </w:r>
    </w:p>
    <w:p w:rsidR="001B194A" w:rsidRPr="001B194A" w:rsidRDefault="001B194A" w:rsidP="004029B0">
      <w:pPr>
        <w:rPr>
          <w:b/>
          <w:lang w:val="en-US" w:eastAsia="ko-KR"/>
        </w:rPr>
      </w:pPr>
      <w:r w:rsidRPr="001B194A">
        <w:rPr>
          <w:b/>
          <w:lang w:val="en-US" w:eastAsia="ko-KR"/>
        </w:rPr>
        <w:t xml:space="preserve">Proposal 3: Do not introduce any new cause value in RRC Setup for on-boarding. </w:t>
      </w:r>
    </w:p>
    <w:p w:rsidR="004029B0" w:rsidRDefault="004029B0" w:rsidP="004A028B">
      <w:pPr>
        <w:pStyle w:val="Comments"/>
        <w:rPr>
          <w:lang w:val="en-US"/>
        </w:rPr>
      </w:pPr>
    </w:p>
    <w:p w:rsidR="004B2A5A" w:rsidRDefault="00D54F64" w:rsidP="004029B0">
      <w:pPr>
        <w:pStyle w:val="2"/>
      </w:pPr>
      <w:r>
        <w:lastRenderedPageBreak/>
        <w:t>2.</w:t>
      </w:r>
      <w:r w:rsidR="001677B4">
        <w:t>4</w:t>
      </w:r>
      <w:r>
        <w:t xml:space="preserve"> </w:t>
      </w:r>
      <w:r w:rsidR="004B2A5A">
        <w:rPr>
          <w:rFonts w:hint="eastAsia"/>
        </w:rPr>
        <w:t xml:space="preserve">Cell reselection </w:t>
      </w:r>
    </w:p>
    <w:p w:rsidR="00D54F64" w:rsidRDefault="004029B0" w:rsidP="004029B0">
      <w:pPr>
        <w:jc w:val="both"/>
        <w:rPr>
          <w:b/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In the current</w:t>
      </w:r>
      <w:r>
        <w:rPr>
          <w:color w:val="000000" w:themeColor="text1"/>
          <w:lang w:eastAsia="ko-KR"/>
        </w:rPr>
        <w:t xml:space="preserve"> cell</w:t>
      </w:r>
      <w:r>
        <w:rPr>
          <w:rFonts w:hint="eastAsia"/>
          <w:color w:val="000000" w:themeColor="text1"/>
          <w:lang w:eastAsia="ko-KR"/>
        </w:rPr>
        <w:t xml:space="preserve"> reselection</w:t>
      </w:r>
      <w:r>
        <w:rPr>
          <w:color w:val="000000" w:themeColor="text1"/>
          <w:lang w:eastAsia="ko-KR"/>
        </w:rPr>
        <w:t xml:space="preserve"> in Rel-16</w:t>
      </w:r>
      <w:r>
        <w:rPr>
          <w:rFonts w:hint="eastAsia"/>
          <w:color w:val="000000" w:themeColor="text1"/>
          <w:lang w:eastAsia="ko-KR"/>
        </w:rPr>
        <w:t xml:space="preserve">, </w:t>
      </w:r>
      <w:r>
        <w:rPr>
          <w:color w:val="000000" w:themeColor="text1"/>
          <w:lang w:eastAsia="ko-KR"/>
        </w:rPr>
        <w:t xml:space="preserve">RAN2 did not introduce </w:t>
      </w:r>
      <w:r>
        <w:rPr>
          <w:rFonts w:hint="eastAsia"/>
          <w:color w:val="000000" w:themeColor="text1"/>
          <w:lang w:eastAsia="ko-KR"/>
        </w:rPr>
        <w:t xml:space="preserve">any mechanism </w:t>
      </w:r>
      <w:r>
        <w:rPr>
          <w:color w:val="000000" w:themeColor="text1"/>
          <w:lang w:eastAsia="ko-KR"/>
        </w:rPr>
        <w:t xml:space="preserve">to prioritize a specific SNPN. Once a SNPN is chosen by NAS, the UE AS just reflects the chosen SNPN into the suitability criteria and performs cell selection. If the highest ranked cell </w:t>
      </w:r>
      <w:r w:rsidR="00606FDF">
        <w:rPr>
          <w:color w:val="000000" w:themeColor="text1"/>
          <w:lang w:eastAsia="ko-KR"/>
        </w:rPr>
        <w:t>happens to be un</w:t>
      </w:r>
      <w:r>
        <w:rPr>
          <w:color w:val="000000" w:themeColor="text1"/>
          <w:lang w:eastAsia="ko-KR"/>
        </w:rPr>
        <w:t xml:space="preserve">suitable due to SNPN-related reasons, access to the cell is restricted for up to 300s, and this restriction is just to follow legacy handling (in case of reselecting a non-suitable cell). We think </w:t>
      </w:r>
      <w:r w:rsidR="00606FDF">
        <w:rPr>
          <w:color w:val="000000" w:themeColor="text1"/>
          <w:lang w:eastAsia="ko-KR"/>
        </w:rPr>
        <w:t xml:space="preserve">the new indication </w:t>
      </w:r>
      <w:r>
        <w:rPr>
          <w:color w:val="000000" w:themeColor="text1"/>
          <w:lang w:eastAsia="ko-KR"/>
        </w:rPr>
        <w:t>“On</w:t>
      </w:r>
      <w:r w:rsidR="00606FD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>board</w:t>
      </w:r>
      <w:r w:rsidR="00606FDF">
        <w:rPr>
          <w:color w:val="000000" w:themeColor="text1"/>
          <w:lang w:eastAsia="ko-KR"/>
        </w:rPr>
        <w:t>ing support” indicator does not change this principle.</w:t>
      </w:r>
      <w:r w:rsidR="001975AD">
        <w:rPr>
          <w:color w:val="000000" w:themeColor="text1"/>
          <w:lang w:eastAsia="ko-KR"/>
        </w:rPr>
        <w:t xml:space="preserve"> </w:t>
      </w:r>
      <w:r w:rsidR="00074CE1">
        <w:rPr>
          <w:color w:val="000000" w:themeColor="text1"/>
          <w:lang w:eastAsia="ko-KR"/>
        </w:rPr>
        <w:t>Moreover</w:t>
      </w:r>
      <w:r w:rsidR="001975AD">
        <w:rPr>
          <w:color w:val="000000" w:themeColor="text1"/>
          <w:lang w:eastAsia="ko-KR"/>
        </w:rPr>
        <w:t xml:space="preserve">, as we proposed in proposal 2, if suitability condition is not affected by the on-boarding support indication, the existing cell reselection behaviours are not affected by the on-boarding support indication. </w:t>
      </w:r>
    </w:p>
    <w:p w:rsidR="004029B0" w:rsidRPr="000F149A" w:rsidRDefault="004029B0" w:rsidP="004029B0">
      <w:pPr>
        <w:jc w:val="both"/>
        <w:rPr>
          <w:b/>
          <w:color w:val="000000" w:themeColor="text1"/>
          <w:lang w:eastAsia="ko-KR"/>
        </w:rPr>
      </w:pPr>
      <w:r w:rsidRPr="000F149A">
        <w:rPr>
          <w:rFonts w:hint="eastAsia"/>
          <w:b/>
          <w:color w:val="000000" w:themeColor="text1"/>
          <w:lang w:eastAsia="ko-KR"/>
        </w:rPr>
        <w:t>Proposal</w:t>
      </w:r>
      <w:r w:rsidR="002C5124" w:rsidRPr="000F149A">
        <w:rPr>
          <w:b/>
          <w:color w:val="000000" w:themeColor="text1"/>
          <w:lang w:eastAsia="ko-KR"/>
        </w:rPr>
        <w:t xml:space="preserve"> </w:t>
      </w:r>
      <w:r w:rsidR="001B194A">
        <w:rPr>
          <w:b/>
          <w:color w:val="000000" w:themeColor="text1"/>
          <w:lang w:eastAsia="ko-KR"/>
        </w:rPr>
        <w:t>4</w:t>
      </w:r>
      <w:r w:rsidRPr="000F149A">
        <w:rPr>
          <w:rFonts w:hint="eastAsia"/>
          <w:b/>
          <w:color w:val="000000" w:themeColor="text1"/>
          <w:lang w:eastAsia="ko-KR"/>
        </w:rPr>
        <w:t xml:space="preserve">: </w:t>
      </w:r>
      <w:r w:rsidR="00606FDF" w:rsidRPr="000F149A">
        <w:rPr>
          <w:b/>
          <w:color w:val="000000" w:themeColor="text1"/>
          <w:lang w:eastAsia="ko-KR"/>
        </w:rPr>
        <w:t>E</w:t>
      </w:r>
      <w:r w:rsidRPr="000F149A">
        <w:rPr>
          <w:rFonts w:hint="eastAsia"/>
          <w:b/>
          <w:color w:val="000000" w:themeColor="text1"/>
          <w:lang w:eastAsia="ko-KR"/>
        </w:rPr>
        <w:t xml:space="preserve">xisting cell reselection procedure is </w:t>
      </w:r>
      <w:r w:rsidRPr="000F149A">
        <w:rPr>
          <w:b/>
          <w:color w:val="000000" w:themeColor="text1"/>
          <w:lang w:eastAsia="ko-KR"/>
        </w:rPr>
        <w:t xml:space="preserve">not </w:t>
      </w:r>
      <w:r w:rsidRPr="000F149A">
        <w:rPr>
          <w:rFonts w:hint="eastAsia"/>
          <w:b/>
          <w:color w:val="000000" w:themeColor="text1"/>
          <w:lang w:eastAsia="ko-KR"/>
        </w:rPr>
        <w:t xml:space="preserve">affected by the indication </w:t>
      </w:r>
      <w:r w:rsidRPr="000F149A">
        <w:rPr>
          <w:b/>
          <w:color w:val="000000" w:themeColor="text1"/>
          <w:lang w:eastAsia="ko-KR"/>
        </w:rPr>
        <w:t>“On</w:t>
      </w:r>
      <w:r w:rsidR="00606FDF" w:rsidRPr="000F149A">
        <w:rPr>
          <w:b/>
          <w:color w:val="000000" w:themeColor="text1"/>
          <w:lang w:eastAsia="ko-KR"/>
        </w:rPr>
        <w:t>-</w:t>
      </w:r>
      <w:r w:rsidRPr="000F149A">
        <w:rPr>
          <w:b/>
          <w:color w:val="000000" w:themeColor="text1"/>
          <w:lang w:eastAsia="ko-KR"/>
        </w:rPr>
        <w:t>board</w:t>
      </w:r>
      <w:r w:rsidR="00606FDF" w:rsidRPr="000F149A">
        <w:rPr>
          <w:b/>
          <w:color w:val="000000" w:themeColor="text1"/>
          <w:lang w:eastAsia="ko-KR"/>
        </w:rPr>
        <w:t xml:space="preserve">ing support” indication.  </w:t>
      </w:r>
    </w:p>
    <w:p w:rsidR="004029B0" w:rsidRPr="004029B0" w:rsidRDefault="004029B0" w:rsidP="00C93CC7">
      <w:pPr>
        <w:jc w:val="both"/>
        <w:rPr>
          <w:lang w:val="en-US" w:eastAsia="ko-KR"/>
        </w:rPr>
      </w:pPr>
    </w:p>
    <w:p w:rsidR="00536278" w:rsidRDefault="00541BFA">
      <w:pPr>
        <w:pStyle w:val="1"/>
        <w:rPr>
          <w:lang w:val="en-US"/>
        </w:rPr>
      </w:pPr>
      <w:r>
        <w:rPr>
          <w:lang w:val="en-US"/>
        </w:rPr>
        <w:t>3.</w:t>
      </w:r>
      <w:r w:rsidR="00FE09ED">
        <w:rPr>
          <w:lang w:val="en-US"/>
        </w:rPr>
        <w:t xml:space="preserve"> </w:t>
      </w:r>
      <w:r w:rsidR="00DD616A">
        <w:rPr>
          <w:lang w:val="en-US"/>
        </w:rPr>
        <w:t xml:space="preserve">Conclusion </w:t>
      </w:r>
    </w:p>
    <w:p w:rsidR="0077491C" w:rsidRPr="00FD6B28" w:rsidRDefault="0077491C" w:rsidP="0077491C">
      <w:pPr>
        <w:rPr>
          <w:lang w:val="en-US" w:eastAsia="ko-KR"/>
        </w:rPr>
      </w:pPr>
      <w:r>
        <w:rPr>
          <w:lang w:val="en-US" w:eastAsia="ko-KR"/>
        </w:rPr>
        <w:t xml:space="preserve">In this contribution, we discussed open issues to support </w:t>
      </w:r>
      <w:r w:rsidRPr="000F149A">
        <w:rPr>
          <w:lang w:val="en-US" w:eastAsia="ko-KR"/>
        </w:rPr>
        <w:t>UE onboarding and provisioning for NPN</w:t>
      </w:r>
      <w:r>
        <w:rPr>
          <w:lang w:val="en-US" w:eastAsia="ko-KR"/>
        </w:rPr>
        <w:t xml:space="preserve">, and suggest the following proposals. </w:t>
      </w:r>
    </w:p>
    <w:p w:rsidR="001B194A" w:rsidRPr="000F149A" w:rsidRDefault="001B194A" w:rsidP="001B194A">
      <w:pPr>
        <w:jc w:val="both"/>
        <w:rPr>
          <w:b/>
          <w:color w:val="000000" w:themeColor="text1"/>
          <w:lang w:eastAsia="ko-KR"/>
        </w:rPr>
      </w:pPr>
      <w:r w:rsidRPr="000F149A">
        <w:rPr>
          <w:rFonts w:hint="eastAsia"/>
          <w:b/>
          <w:color w:val="000000" w:themeColor="text1"/>
          <w:lang w:eastAsia="ko-KR"/>
        </w:rPr>
        <w:t xml:space="preserve">Proposal </w:t>
      </w:r>
      <w:r>
        <w:rPr>
          <w:b/>
          <w:color w:val="000000" w:themeColor="text1"/>
          <w:lang w:eastAsia="ko-KR"/>
        </w:rPr>
        <w:t>1</w:t>
      </w:r>
      <w:r w:rsidRPr="000F149A">
        <w:rPr>
          <w:rFonts w:hint="eastAsia"/>
          <w:b/>
          <w:color w:val="000000" w:themeColor="text1"/>
          <w:lang w:eastAsia="ko-KR"/>
        </w:rPr>
        <w:t xml:space="preserve">: </w:t>
      </w:r>
      <w:r w:rsidRPr="000F149A">
        <w:rPr>
          <w:b/>
          <w:color w:val="000000" w:themeColor="text1"/>
          <w:lang w:eastAsia="ko-KR"/>
        </w:rPr>
        <w:t xml:space="preserve">Suitability criteria of a SNPN cell is not affected by “on-boarding support” indicator.  </w:t>
      </w:r>
    </w:p>
    <w:p w:rsidR="001B194A" w:rsidRDefault="001B194A" w:rsidP="001B194A">
      <w:pPr>
        <w:rPr>
          <w:b/>
          <w:lang w:val="en-US" w:eastAsia="ko-KR"/>
        </w:rPr>
      </w:pPr>
      <w:r w:rsidRPr="000F149A">
        <w:rPr>
          <w:rFonts w:hint="eastAsia"/>
          <w:b/>
          <w:lang w:eastAsia="ko-KR"/>
        </w:rPr>
        <w:t>Proposal</w:t>
      </w:r>
      <w:r w:rsidRPr="000F149A">
        <w:rPr>
          <w:b/>
          <w:lang w:eastAsia="ko-KR"/>
        </w:rPr>
        <w:t xml:space="preserve"> </w:t>
      </w:r>
      <w:r>
        <w:rPr>
          <w:b/>
          <w:lang w:eastAsia="ko-KR"/>
        </w:rPr>
        <w:t>2</w:t>
      </w:r>
      <w:r w:rsidRPr="000F149A">
        <w:rPr>
          <w:rFonts w:hint="eastAsia"/>
          <w:b/>
          <w:lang w:eastAsia="ko-KR"/>
        </w:rPr>
        <w:t xml:space="preserve">: </w:t>
      </w:r>
      <w:r w:rsidRPr="000F149A">
        <w:rPr>
          <w:b/>
          <w:lang w:eastAsia="ko-KR"/>
        </w:rPr>
        <w:t xml:space="preserve">For access restriction from on-boarding access, </w:t>
      </w:r>
      <w:r w:rsidRPr="000F149A">
        <w:rPr>
          <w:b/>
          <w:lang w:val="en-US" w:eastAsia="ko-KR"/>
        </w:rPr>
        <w:t xml:space="preserve">network can rely on toggling on-boarding support indicator subject to </w:t>
      </w:r>
      <w:r>
        <w:rPr>
          <w:b/>
          <w:lang w:val="en-US" w:eastAsia="ko-KR"/>
        </w:rPr>
        <w:t xml:space="preserve">existing </w:t>
      </w:r>
      <w:r w:rsidRPr="000F149A">
        <w:rPr>
          <w:b/>
          <w:lang w:val="en-US" w:eastAsia="ko-KR"/>
        </w:rPr>
        <w:t xml:space="preserve">SIB change </w:t>
      </w:r>
      <w:r>
        <w:rPr>
          <w:b/>
          <w:lang w:val="en-US" w:eastAsia="ko-KR"/>
        </w:rPr>
        <w:t xml:space="preserve">and notification </w:t>
      </w:r>
      <w:r w:rsidRPr="000F149A">
        <w:rPr>
          <w:b/>
          <w:lang w:val="en-US" w:eastAsia="ko-KR"/>
        </w:rPr>
        <w:t xml:space="preserve">requirements </w:t>
      </w:r>
    </w:p>
    <w:p w:rsidR="001B194A" w:rsidRPr="001B194A" w:rsidRDefault="001B194A" w:rsidP="001B194A">
      <w:pPr>
        <w:rPr>
          <w:b/>
          <w:lang w:val="en-US" w:eastAsia="ko-KR"/>
        </w:rPr>
      </w:pPr>
      <w:r w:rsidRPr="001B194A">
        <w:rPr>
          <w:b/>
          <w:lang w:val="en-US" w:eastAsia="ko-KR"/>
        </w:rPr>
        <w:t xml:space="preserve">Proposal 3: Do not introduce any new cause value in RRC Setup for on-boarding. </w:t>
      </w:r>
    </w:p>
    <w:p w:rsidR="001B194A" w:rsidRPr="000F149A" w:rsidRDefault="001B194A" w:rsidP="001B194A">
      <w:pPr>
        <w:jc w:val="both"/>
        <w:rPr>
          <w:b/>
          <w:color w:val="000000" w:themeColor="text1"/>
          <w:lang w:eastAsia="ko-KR"/>
        </w:rPr>
      </w:pPr>
      <w:r w:rsidRPr="000F149A">
        <w:rPr>
          <w:rFonts w:hint="eastAsia"/>
          <w:b/>
          <w:color w:val="000000" w:themeColor="text1"/>
          <w:lang w:eastAsia="ko-KR"/>
        </w:rPr>
        <w:t>Proposal</w:t>
      </w:r>
      <w:r w:rsidRPr="000F149A">
        <w:rPr>
          <w:b/>
          <w:color w:val="000000" w:themeColor="text1"/>
          <w:lang w:eastAsia="ko-KR"/>
        </w:rPr>
        <w:t xml:space="preserve"> </w:t>
      </w:r>
      <w:r>
        <w:rPr>
          <w:b/>
          <w:color w:val="000000" w:themeColor="text1"/>
          <w:lang w:eastAsia="ko-KR"/>
        </w:rPr>
        <w:t>4</w:t>
      </w:r>
      <w:r w:rsidRPr="000F149A">
        <w:rPr>
          <w:rFonts w:hint="eastAsia"/>
          <w:b/>
          <w:color w:val="000000" w:themeColor="text1"/>
          <w:lang w:eastAsia="ko-KR"/>
        </w:rPr>
        <w:t xml:space="preserve">: </w:t>
      </w:r>
      <w:r w:rsidRPr="000F149A">
        <w:rPr>
          <w:b/>
          <w:color w:val="000000" w:themeColor="text1"/>
          <w:lang w:eastAsia="ko-KR"/>
        </w:rPr>
        <w:t>E</w:t>
      </w:r>
      <w:r w:rsidRPr="000F149A">
        <w:rPr>
          <w:rFonts w:hint="eastAsia"/>
          <w:b/>
          <w:color w:val="000000" w:themeColor="text1"/>
          <w:lang w:eastAsia="ko-KR"/>
        </w:rPr>
        <w:t xml:space="preserve">xisting cell reselection procedure is </w:t>
      </w:r>
      <w:r w:rsidRPr="000F149A">
        <w:rPr>
          <w:b/>
          <w:color w:val="000000" w:themeColor="text1"/>
          <w:lang w:eastAsia="ko-KR"/>
        </w:rPr>
        <w:t xml:space="preserve">not </w:t>
      </w:r>
      <w:r w:rsidRPr="000F149A">
        <w:rPr>
          <w:rFonts w:hint="eastAsia"/>
          <w:b/>
          <w:color w:val="000000" w:themeColor="text1"/>
          <w:lang w:eastAsia="ko-KR"/>
        </w:rPr>
        <w:t xml:space="preserve">affected by the indication </w:t>
      </w:r>
      <w:r w:rsidRPr="000F149A">
        <w:rPr>
          <w:b/>
          <w:color w:val="000000" w:themeColor="text1"/>
          <w:lang w:eastAsia="ko-KR"/>
        </w:rPr>
        <w:t xml:space="preserve">“On-boarding support” indication.  </w:t>
      </w:r>
    </w:p>
    <w:p w:rsidR="00536278" w:rsidRPr="001B194A" w:rsidRDefault="00536278">
      <w:pPr>
        <w:rPr>
          <w:lang w:eastAsia="ko-KR"/>
        </w:rPr>
      </w:pPr>
    </w:p>
    <w:p w:rsidR="004847B3" w:rsidRDefault="004847B3" w:rsidP="004847B3">
      <w:pPr>
        <w:pStyle w:val="1"/>
        <w:rPr>
          <w:lang w:val="en-US"/>
        </w:rPr>
      </w:pPr>
      <w:r>
        <w:rPr>
          <w:lang w:val="en-US"/>
        </w:rPr>
        <w:t xml:space="preserve">4. </w:t>
      </w:r>
      <w:r w:rsidR="00FB5D1E">
        <w:rPr>
          <w:lang w:val="en-US"/>
        </w:rPr>
        <w:t>Reference</w:t>
      </w:r>
      <w:r>
        <w:rPr>
          <w:lang w:val="en-US"/>
        </w:rPr>
        <w:t xml:space="preserve"> </w:t>
      </w:r>
    </w:p>
    <w:p w:rsidR="00BA5F0A" w:rsidRPr="007F374A" w:rsidRDefault="00BA5F0A" w:rsidP="00BA5F0A">
      <w:pPr>
        <w:rPr>
          <w:lang w:eastAsia="ko-KR"/>
        </w:rPr>
      </w:pPr>
      <w:r>
        <w:rPr>
          <w:lang w:eastAsia="ko-KR"/>
        </w:rPr>
        <w:t>[1] TR 23.700-07, Study</w:t>
      </w:r>
      <w:r w:rsidRPr="007F374A">
        <w:rPr>
          <w:lang w:eastAsia="ko-KR"/>
        </w:rPr>
        <w:t xml:space="preserve"> on enhanced support of non-public networks</w:t>
      </w:r>
    </w:p>
    <w:p w:rsidR="00C84B34" w:rsidRPr="00BA5F0A" w:rsidRDefault="00C84B34" w:rsidP="00BA5F0A">
      <w:pPr>
        <w:rPr>
          <w:lang w:eastAsia="ko-KR"/>
        </w:rPr>
      </w:pPr>
    </w:p>
    <w:sectPr w:rsidR="00C84B34" w:rsidRPr="00BA5F0A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D50" w:rsidRDefault="008F7D50">
      <w:pPr>
        <w:spacing w:after="0" w:line="240" w:lineRule="auto"/>
      </w:pPr>
      <w:r>
        <w:separator/>
      </w:r>
    </w:p>
  </w:endnote>
  <w:endnote w:type="continuationSeparator" w:id="0">
    <w:p w:rsidR="008F7D50" w:rsidRDefault="008F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AF4" w:rsidRDefault="008F7AF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8F7AF4" w:rsidRDefault="008F7A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AF4" w:rsidRDefault="008F7AF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699B">
      <w:rPr>
        <w:rStyle w:val="a9"/>
        <w:noProof/>
      </w:rPr>
      <w:t>1</w:t>
    </w:r>
    <w:r>
      <w:rPr>
        <w:rStyle w:val="a9"/>
      </w:rPr>
      <w:fldChar w:fldCharType="end"/>
    </w:r>
  </w:p>
  <w:p w:rsidR="008F7AF4" w:rsidRDefault="008F7AF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D50" w:rsidRDefault="008F7D50">
      <w:pPr>
        <w:spacing w:after="0" w:line="240" w:lineRule="auto"/>
      </w:pPr>
      <w:r>
        <w:separator/>
      </w:r>
    </w:p>
  </w:footnote>
  <w:footnote w:type="continuationSeparator" w:id="0">
    <w:p w:rsidR="008F7D50" w:rsidRDefault="008F7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755C"/>
    <w:multiLevelType w:val="hybridMultilevel"/>
    <w:tmpl w:val="CC1CF2C2"/>
    <w:lvl w:ilvl="0" w:tplc="02EC8C3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86931"/>
    <w:multiLevelType w:val="hybridMultilevel"/>
    <w:tmpl w:val="78248D16"/>
    <w:lvl w:ilvl="0" w:tplc="F278B0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B817A61"/>
    <w:multiLevelType w:val="hybridMultilevel"/>
    <w:tmpl w:val="7DD020CA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580E6F"/>
    <w:multiLevelType w:val="hybridMultilevel"/>
    <w:tmpl w:val="7428C706"/>
    <w:lvl w:ilvl="0" w:tplc="74208C44">
      <w:start w:val="1"/>
      <w:numFmt w:val="decimal"/>
      <w:lvlText w:val="%1."/>
      <w:lvlJc w:val="left"/>
      <w:pPr>
        <w:ind w:left="1528" w:hanging="1128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2667534"/>
    <w:multiLevelType w:val="hybridMultilevel"/>
    <w:tmpl w:val="3C308386"/>
    <w:lvl w:ilvl="0" w:tplc="02EC8C3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B56087"/>
    <w:multiLevelType w:val="hybridMultilevel"/>
    <w:tmpl w:val="E0A81CDC"/>
    <w:lvl w:ilvl="0" w:tplc="458A0BB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9C31341"/>
    <w:multiLevelType w:val="hybridMultilevel"/>
    <w:tmpl w:val="98BE33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F8D1DD7"/>
    <w:multiLevelType w:val="hybridMultilevel"/>
    <w:tmpl w:val="D0A4DE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4787B"/>
    <w:multiLevelType w:val="hybridMultilevel"/>
    <w:tmpl w:val="75EEA990"/>
    <w:lvl w:ilvl="0" w:tplc="3128190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2294F"/>
    <w:multiLevelType w:val="hybridMultilevel"/>
    <w:tmpl w:val="DE0E4478"/>
    <w:lvl w:ilvl="0" w:tplc="BC44335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50A5FB0"/>
    <w:multiLevelType w:val="hybridMultilevel"/>
    <w:tmpl w:val="9C7CB4F6"/>
    <w:lvl w:ilvl="0" w:tplc="C264203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CB343CB"/>
    <w:multiLevelType w:val="hybridMultilevel"/>
    <w:tmpl w:val="7DC2FC68"/>
    <w:lvl w:ilvl="0" w:tplc="FC1A3788">
      <w:start w:val="5"/>
      <w:numFmt w:val="bullet"/>
      <w:suff w:val="space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16"/>
  </w:num>
  <w:num w:numId="9">
    <w:abstractNumId w:val="8"/>
  </w:num>
  <w:num w:numId="10">
    <w:abstractNumId w:val="18"/>
  </w:num>
  <w:num w:numId="11">
    <w:abstractNumId w:val="6"/>
  </w:num>
  <w:num w:numId="12">
    <w:abstractNumId w:val="15"/>
  </w:num>
  <w:num w:numId="13">
    <w:abstractNumId w:val="19"/>
  </w:num>
  <w:num w:numId="14">
    <w:abstractNumId w:val="10"/>
  </w:num>
  <w:num w:numId="15">
    <w:abstractNumId w:val="7"/>
  </w:num>
  <w:num w:numId="16">
    <w:abstractNumId w:val="1"/>
  </w:num>
  <w:num w:numId="17">
    <w:abstractNumId w:val="11"/>
  </w:num>
  <w:num w:numId="18">
    <w:abstractNumId w:val="20"/>
  </w:num>
  <w:num w:numId="19">
    <w:abstractNumId w:val="12"/>
  </w:num>
  <w:num w:numId="20">
    <w:abstractNumId w:val="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78"/>
    <w:rsid w:val="000052E9"/>
    <w:rsid w:val="00005326"/>
    <w:rsid w:val="0000577F"/>
    <w:rsid w:val="000221E8"/>
    <w:rsid w:val="00056A7C"/>
    <w:rsid w:val="00060061"/>
    <w:rsid w:val="00060C07"/>
    <w:rsid w:val="00072719"/>
    <w:rsid w:val="00074CE1"/>
    <w:rsid w:val="000B5606"/>
    <w:rsid w:val="000C62AB"/>
    <w:rsid w:val="000E0399"/>
    <w:rsid w:val="000F149A"/>
    <w:rsid w:val="00102EBC"/>
    <w:rsid w:val="00107A1B"/>
    <w:rsid w:val="001220D4"/>
    <w:rsid w:val="00125E51"/>
    <w:rsid w:val="001368AD"/>
    <w:rsid w:val="00140D68"/>
    <w:rsid w:val="0015427B"/>
    <w:rsid w:val="001677B4"/>
    <w:rsid w:val="001778E1"/>
    <w:rsid w:val="00180E68"/>
    <w:rsid w:val="00193EFC"/>
    <w:rsid w:val="001975AD"/>
    <w:rsid w:val="001A7A5D"/>
    <w:rsid w:val="001B194A"/>
    <w:rsid w:val="001C0915"/>
    <w:rsid w:val="001C0F80"/>
    <w:rsid w:val="001C5593"/>
    <w:rsid w:val="001E3792"/>
    <w:rsid w:val="001E5285"/>
    <w:rsid w:val="0020351F"/>
    <w:rsid w:val="002105C0"/>
    <w:rsid w:val="00220162"/>
    <w:rsid w:val="00240A55"/>
    <w:rsid w:val="002427E7"/>
    <w:rsid w:val="00243A1B"/>
    <w:rsid w:val="002613EB"/>
    <w:rsid w:val="00283C23"/>
    <w:rsid w:val="00287A83"/>
    <w:rsid w:val="00290265"/>
    <w:rsid w:val="00290DCE"/>
    <w:rsid w:val="00290FC7"/>
    <w:rsid w:val="002A23D1"/>
    <w:rsid w:val="002A7817"/>
    <w:rsid w:val="002C2B1F"/>
    <w:rsid w:val="002C5124"/>
    <w:rsid w:val="002E17B7"/>
    <w:rsid w:val="002E5B73"/>
    <w:rsid w:val="002F0E0F"/>
    <w:rsid w:val="003020AF"/>
    <w:rsid w:val="00322062"/>
    <w:rsid w:val="00352988"/>
    <w:rsid w:val="00354442"/>
    <w:rsid w:val="003571B5"/>
    <w:rsid w:val="003B7DD0"/>
    <w:rsid w:val="003C1989"/>
    <w:rsid w:val="003D3C98"/>
    <w:rsid w:val="003F1A16"/>
    <w:rsid w:val="004029B0"/>
    <w:rsid w:val="00402ED2"/>
    <w:rsid w:val="004134A0"/>
    <w:rsid w:val="00425992"/>
    <w:rsid w:val="004316FC"/>
    <w:rsid w:val="00460B81"/>
    <w:rsid w:val="0046162F"/>
    <w:rsid w:val="00474233"/>
    <w:rsid w:val="0047570F"/>
    <w:rsid w:val="004847B3"/>
    <w:rsid w:val="004A028B"/>
    <w:rsid w:val="004A5A4C"/>
    <w:rsid w:val="004B2A5A"/>
    <w:rsid w:val="004B7067"/>
    <w:rsid w:val="004C7759"/>
    <w:rsid w:val="00532A0E"/>
    <w:rsid w:val="00536278"/>
    <w:rsid w:val="00537C42"/>
    <w:rsid w:val="00541BFA"/>
    <w:rsid w:val="00544FF1"/>
    <w:rsid w:val="00583A1F"/>
    <w:rsid w:val="00597462"/>
    <w:rsid w:val="005A191F"/>
    <w:rsid w:val="005E699B"/>
    <w:rsid w:val="00606FDF"/>
    <w:rsid w:val="006269C6"/>
    <w:rsid w:val="0064563E"/>
    <w:rsid w:val="00651558"/>
    <w:rsid w:val="00663AC1"/>
    <w:rsid w:val="0067658B"/>
    <w:rsid w:val="00677CBA"/>
    <w:rsid w:val="006B20C4"/>
    <w:rsid w:val="006E2301"/>
    <w:rsid w:val="006E4E8B"/>
    <w:rsid w:val="006E4F12"/>
    <w:rsid w:val="006F7F6B"/>
    <w:rsid w:val="00743AB0"/>
    <w:rsid w:val="0076571D"/>
    <w:rsid w:val="0077491C"/>
    <w:rsid w:val="00785C11"/>
    <w:rsid w:val="0079764C"/>
    <w:rsid w:val="007A2770"/>
    <w:rsid w:val="007D3A50"/>
    <w:rsid w:val="007D7F45"/>
    <w:rsid w:val="0080298A"/>
    <w:rsid w:val="0080352A"/>
    <w:rsid w:val="0080537B"/>
    <w:rsid w:val="008060EB"/>
    <w:rsid w:val="00842A48"/>
    <w:rsid w:val="008453F4"/>
    <w:rsid w:val="0085684C"/>
    <w:rsid w:val="00871666"/>
    <w:rsid w:val="00875099"/>
    <w:rsid w:val="008769D8"/>
    <w:rsid w:val="008978CC"/>
    <w:rsid w:val="008A376C"/>
    <w:rsid w:val="008C1BF1"/>
    <w:rsid w:val="008C1E9F"/>
    <w:rsid w:val="008C2709"/>
    <w:rsid w:val="008E2D84"/>
    <w:rsid w:val="008F148B"/>
    <w:rsid w:val="008F2683"/>
    <w:rsid w:val="008F7AF4"/>
    <w:rsid w:val="008F7D50"/>
    <w:rsid w:val="0092323B"/>
    <w:rsid w:val="00927F21"/>
    <w:rsid w:val="0099249D"/>
    <w:rsid w:val="009C4495"/>
    <w:rsid w:val="00A32911"/>
    <w:rsid w:val="00A55103"/>
    <w:rsid w:val="00AA62F9"/>
    <w:rsid w:val="00AB12C5"/>
    <w:rsid w:val="00AD1965"/>
    <w:rsid w:val="00AF10BF"/>
    <w:rsid w:val="00AF26EA"/>
    <w:rsid w:val="00B11CF9"/>
    <w:rsid w:val="00B2162E"/>
    <w:rsid w:val="00B23B8D"/>
    <w:rsid w:val="00B313CE"/>
    <w:rsid w:val="00B360BC"/>
    <w:rsid w:val="00B6147F"/>
    <w:rsid w:val="00BA5C9F"/>
    <w:rsid w:val="00BA5F0A"/>
    <w:rsid w:val="00BC2E0E"/>
    <w:rsid w:val="00BE0A6F"/>
    <w:rsid w:val="00C04D19"/>
    <w:rsid w:val="00C06ADF"/>
    <w:rsid w:val="00C1730B"/>
    <w:rsid w:val="00C21239"/>
    <w:rsid w:val="00C530DF"/>
    <w:rsid w:val="00C535BD"/>
    <w:rsid w:val="00C5649D"/>
    <w:rsid w:val="00C63E28"/>
    <w:rsid w:val="00C84B34"/>
    <w:rsid w:val="00C93CC7"/>
    <w:rsid w:val="00CB6466"/>
    <w:rsid w:val="00CB67A9"/>
    <w:rsid w:val="00CB7E0C"/>
    <w:rsid w:val="00CC191F"/>
    <w:rsid w:val="00CD09CB"/>
    <w:rsid w:val="00D44100"/>
    <w:rsid w:val="00D53044"/>
    <w:rsid w:val="00D54F64"/>
    <w:rsid w:val="00D66C8E"/>
    <w:rsid w:val="00D70D98"/>
    <w:rsid w:val="00D7743E"/>
    <w:rsid w:val="00D93133"/>
    <w:rsid w:val="00DB3145"/>
    <w:rsid w:val="00DC1074"/>
    <w:rsid w:val="00DD2D0A"/>
    <w:rsid w:val="00DD616A"/>
    <w:rsid w:val="00DE21FD"/>
    <w:rsid w:val="00DE5603"/>
    <w:rsid w:val="00DE6683"/>
    <w:rsid w:val="00E01503"/>
    <w:rsid w:val="00E478DE"/>
    <w:rsid w:val="00E62DEF"/>
    <w:rsid w:val="00E7346B"/>
    <w:rsid w:val="00E87230"/>
    <w:rsid w:val="00EA2EFB"/>
    <w:rsid w:val="00EA392D"/>
    <w:rsid w:val="00EB439B"/>
    <w:rsid w:val="00EB5233"/>
    <w:rsid w:val="00EC0ECE"/>
    <w:rsid w:val="00EE3661"/>
    <w:rsid w:val="00F23306"/>
    <w:rsid w:val="00F328AA"/>
    <w:rsid w:val="00F402BA"/>
    <w:rsid w:val="00F535CC"/>
    <w:rsid w:val="00F66356"/>
    <w:rsid w:val="00F7356E"/>
    <w:rsid w:val="00F969AF"/>
    <w:rsid w:val="00FB5D1E"/>
    <w:rsid w:val="00FD09B3"/>
    <w:rsid w:val="00FD6B28"/>
    <w:rsid w:val="00FD7953"/>
    <w:rsid w:val="00FE09ED"/>
    <w:rsid w:val="00F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FA1F55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8A"/>
    <w:pPr>
      <w:spacing w:after="180"/>
    </w:pPr>
    <w:rPr>
      <w:rFonts w:ascii="Times New Roman" w:eastAsia="바탕" w:hAnsi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styleId="ad">
    <w:name w:val="Placeholder Text"/>
    <w:basedOn w:val="a0"/>
    <w:uiPriority w:val="99"/>
    <w:semiHidden/>
    <w:rsid w:val="00D93133"/>
    <w:rPr>
      <w:color w:val="808080"/>
    </w:rPr>
  </w:style>
  <w:style w:type="character" w:customStyle="1" w:styleId="NOZchn">
    <w:name w:val="NO Zchn"/>
    <w:locked/>
    <w:rsid w:val="001220D4"/>
    <w:rPr>
      <w:lang w:val="en-GB" w:eastAsia="en-US"/>
    </w:rPr>
  </w:style>
  <w:style w:type="paragraph" w:customStyle="1" w:styleId="Comments-red">
    <w:name w:val="Comments-red"/>
    <w:basedOn w:val="Comments"/>
    <w:qFormat/>
    <w:rsid w:val="004A028B"/>
    <w:rPr>
      <w:noProof w:val="0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82208A-809E-4167-9761-5E5ADF5D2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Sunghoon</cp:lastModifiedBy>
  <cp:revision>14</cp:revision>
  <dcterms:created xsi:type="dcterms:W3CDTF">2021-03-31T09:41:00Z</dcterms:created>
  <dcterms:modified xsi:type="dcterms:W3CDTF">2021-05-11T02:35:00Z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